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5823F0A9" w:rsidR="00967748" w:rsidRPr="00324DBA" w:rsidRDefault="00B71D3F" w:rsidP="002D0D7F">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75D45DD4" wp14:editId="55057B6D">
                  <wp:simplePos x="0" y="0"/>
                  <wp:positionH relativeFrom="column">
                    <wp:posOffset>-74295</wp:posOffset>
                  </wp:positionH>
                  <wp:positionV relativeFrom="paragraph">
                    <wp:posOffset>218440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6D15FE">
              <w:t xml:space="preserve"> </w:t>
            </w:r>
            <w:r w:rsidR="001426BB">
              <w:t xml:space="preserve"> </w:t>
            </w:r>
            <w:r w:rsidR="001426BB" w:rsidRPr="001426BB">
              <w:rPr>
                <w:rFonts w:ascii="Palatino Linotype" w:hAnsi="Palatino Linotype"/>
                <w:noProof/>
                <w:spacing w:val="-6"/>
                <w:lang w:bidi="fa-IR"/>
              </w:rPr>
              <w:t>Complexity Analysis and Applications</w:t>
            </w:r>
          </w:p>
          <w:p w14:paraId="187DBB91" w14:textId="1345F03B" w:rsidR="00813E9C" w:rsidRPr="001426BB" w:rsidRDefault="00000000" w:rsidP="002D0D7F">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2"/>
                <w:szCs w:val="22"/>
                <w:lang w:bidi="fa-IR"/>
              </w:rPr>
            </w:pPr>
            <w:hyperlink r:id="rId9" w:history="1">
              <w:r w:rsidR="001426BB" w:rsidRPr="001426BB">
                <w:rPr>
                  <w:rStyle w:val="Hyperlink"/>
                  <w:rFonts w:ascii="Palatino Linotype" w:eastAsia="Calibri" w:hAnsi="Palatino Linotype" w:cs="Adobe Devanagari"/>
                  <w:bCs/>
                  <w:color w:val="000000" w:themeColor="text1"/>
                  <w:sz w:val="22"/>
                  <w:szCs w:val="22"/>
                  <w:u w:val="none"/>
                  <w:lang w:bidi="fa-IR"/>
                </w:rPr>
                <w:t>www.caa</w:t>
              </w:r>
              <w:r w:rsidR="001426BB" w:rsidRPr="001426BB">
                <w:rPr>
                  <w:rStyle w:val="Hyperlink"/>
                  <w:rFonts w:ascii="Palatino Linotype" w:eastAsia="Calibri" w:hAnsi="Palatino Linotype" w:cs="Adobe Devanagari"/>
                  <w:bCs/>
                  <w:color w:val="000000" w:themeColor="text1"/>
                  <w:sz w:val="22"/>
                  <w:szCs w:val="30"/>
                  <w:u w:val="none"/>
                  <w:lang w:bidi="fa-IR"/>
                </w:rPr>
                <w:t>.reapress</w:t>
              </w:r>
              <w:r w:rsidR="001426BB" w:rsidRPr="001426BB">
                <w:rPr>
                  <w:rStyle w:val="Hyperlink"/>
                  <w:rFonts w:ascii="Palatino Linotype" w:eastAsia="Calibri" w:hAnsi="Palatino Linotype" w:cs="Adobe Devanagari"/>
                  <w:bCs/>
                  <w:color w:val="000000" w:themeColor="text1"/>
                  <w:sz w:val="22"/>
                  <w:szCs w:val="22"/>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8E084F">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346DA" w14:textId="77777777" w:rsidR="00C85B96" w:rsidRPr="00FE73CA" w:rsidRDefault="00C85B96" w:rsidP="00FA44F9">
      <w:r w:rsidRPr="00FE73CA">
        <w:separator/>
      </w:r>
    </w:p>
  </w:endnote>
  <w:endnote w:type="continuationSeparator" w:id="0">
    <w:p w14:paraId="0D2D022B" w14:textId="77777777" w:rsidR="00C85B96" w:rsidRPr="00FE73CA" w:rsidRDefault="00C85B96" w:rsidP="00FA44F9">
      <w:r w:rsidRPr="00FE73CA">
        <w:continuationSeparator/>
      </w:r>
    </w:p>
  </w:endnote>
  <w:endnote w:type="continuationNotice" w:id="1">
    <w:p w14:paraId="5BC357B0" w14:textId="77777777" w:rsidR="00C85B96" w:rsidRDefault="00C85B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altName w:val="Times New Roman"/>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E23A" w14:textId="77777777" w:rsidR="00C85B96" w:rsidRPr="00FE73CA" w:rsidRDefault="00C85B96" w:rsidP="00FA44F9">
      <w:pPr>
        <w:bidi w:val="0"/>
      </w:pPr>
      <w:r w:rsidRPr="00FE73CA">
        <w:separator/>
      </w:r>
    </w:p>
  </w:footnote>
  <w:footnote w:type="continuationSeparator" w:id="0">
    <w:p w14:paraId="0538D40E" w14:textId="77777777" w:rsidR="00C85B96" w:rsidRPr="00FE73CA" w:rsidRDefault="00C85B96" w:rsidP="00FA44F9">
      <w:r w:rsidRPr="00FE73CA">
        <w:continuationSeparator/>
      </w:r>
    </w:p>
  </w:footnote>
  <w:footnote w:type="continuationNotice" w:id="1">
    <w:p w14:paraId="5B857AA4" w14:textId="77777777" w:rsidR="00C85B96" w:rsidRPr="00FE73CA" w:rsidRDefault="00C85B9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571427613">
    <w:abstractNumId w:val="0"/>
  </w:num>
  <w:num w:numId="2" w16cid:durableId="601569368">
    <w:abstractNumId w:val="12"/>
  </w:num>
  <w:num w:numId="3" w16cid:durableId="899176267">
    <w:abstractNumId w:val="10"/>
  </w:num>
  <w:num w:numId="4" w16cid:durableId="1327510743">
    <w:abstractNumId w:val="5"/>
  </w:num>
  <w:num w:numId="5" w16cid:durableId="32731438">
    <w:abstractNumId w:val="6"/>
  </w:num>
  <w:num w:numId="6" w16cid:durableId="204491353">
    <w:abstractNumId w:val="15"/>
  </w:num>
  <w:num w:numId="7" w16cid:durableId="865293858">
    <w:abstractNumId w:val="18"/>
  </w:num>
  <w:num w:numId="8" w16cid:durableId="1532958702">
    <w:abstractNumId w:val="17"/>
  </w:num>
  <w:num w:numId="9" w16cid:durableId="2014215414">
    <w:abstractNumId w:val="9"/>
  </w:num>
  <w:num w:numId="10" w16cid:durableId="591010424">
    <w:abstractNumId w:val="2"/>
  </w:num>
  <w:num w:numId="11" w16cid:durableId="1436485461">
    <w:abstractNumId w:val="1"/>
  </w:num>
  <w:num w:numId="12" w16cid:durableId="1892770642">
    <w:abstractNumId w:val="3"/>
  </w:num>
  <w:num w:numId="13" w16cid:durableId="465507937">
    <w:abstractNumId w:val="8"/>
  </w:num>
  <w:num w:numId="14" w16cid:durableId="762459170">
    <w:abstractNumId w:val="16"/>
  </w:num>
  <w:num w:numId="15" w16cid:durableId="401832597">
    <w:abstractNumId w:val="4"/>
  </w:num>
  <w:num w:numId="16" w16cid:durableId="1476023890">
    <w:abstractNumId w:val="7"/>
  </w:num>
  <w:num w:numId="17" w16cid:durableId="1125781378">
    <w:abstractNumId w:val="14"/>
  </w:num>
  <w:num w:numId="18" w16cid:durableId="980768405">
    <w:abstractNumId w:val="13"/>
  </w:num>
  <w:num w:numId="19" w16cid:durableId="133831168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26BB"/>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0B28"/>
    <w:rsid w:val="002C1ECD"/>
    <w:rsid w:val="002C243A"/>
    <w:rsid w:val="002C4FA8"/>
    <w:rsid w:val="002C4FC4"/>
    <w:rsid w:val="002C5B06"/>
    <w:rsid w:val="002D0D7F"/>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15FE"/>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084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4419"/>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1D3F"/>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B96"/>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D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4B71AD3F-EE84-4DE4-B255-030B69E5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2025-08-16T09:44:00Z</dcterms:created>
  <dcterms:modified xsi:type="dcterms:W3CDTF">2025-08-16T09:44:00Z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